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43" w:rsidRDefault="00C7229C" w:rsidP="004D6F34">
      <w:pPr>
        <w:pStyle w:val="Title"/>
      </w:pPr>
      <w:r>
        <w:rPr>
          <w:noProof/>
        </w:rPr>
        <w:drawing>
          <wp:anchor distT="0" distB="0" distL="114300" distR="114300" simplePos="0" relativeHeight="251658240" behindDoc="1" locked="0" layoutInCell="1" allowOverlap="1">
            <wp:simplePos x="0" y="0"/>
            <wp:positionH relativeFrom="column">
              <wp:posOffset>5089525</wp:posOffset>
            </wp:positionH>
            <wp:positionV relativeFrom="paragraph">
              <wp:posOffset>14605</wp:posOffset>
            </wp:positionV>
            <wp:extent cx="772160" cy="854075"/>
            <wp:effectExtent l="0" t="0" r="8890" b="3175"/>
            <wp:wrapTight wrapText="bothSides">
              <wp:wrapPolygon edited="0">
                <wp:start x="0" y="0"/>
                <wp:lineTo x="0" y="21199"/>
                <wp:lineTo x="21316" y="21199"/>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_5_cm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160" cy="854075"/>
                    </a:xfrm>
                    <a:prstGeom prst="rect">
                      <a:avLst/>
                    </a:prstGeom>
                  </pic:spPr>
                </pic:pic>
              </a:graphicData>
            </a:graphic>
          </wp:anchor>
        </w:drawing>
      </w:r>
      <w:r>
        <w:t>The National Land Survey of Iceland N</w:t>
      </w:r>
      <w:r w:rsidR="004D6F34" w:rsidRPr="004D6F34">
        <w:t>ational report 201</w:t>
      </w:r>
      <w:r w:rsidR="004943B5">
        <w:t>7</w:t>
      </w:r>
    </w:p>
    <w:p w:rsidR="004D6F34" w:rsidRDefault="004D6F34" w:rsidP="004D6F34"/>
    <w:tbl>
      <w:tblPr>
        <w:tblStyle w:val="TableGrid"/>
        <w:tblW w:w="9209" w:type="dxa"/>
        <w:tblLook w:val="04A0" w:firstRow="1" w:lastRow="0" w:firstColumn="1" w:lastColumn="0" w:noHBand="0" w:noVBand="1"/>
      </w:tblPr>
      <w:tblGrid>
        <w:gridCol w:w="2547"/>
        <w:gridCol w:w="6662"/>
      </w:tblGrid>
      <w:tr w:rsidR="001B67E6" w:rsidTr="00D85B50">
        <w:tc>
          <w:tcPr>
            <w:tcW w:w="9209" w:type="dxa"/>
            <w:gridSpan w:val="2"/>
          </w:tcPr>
          <w:p w:rsidR="001B67E6" w:rsidRDefault="001B67E6" w:rsidP="00D85B50">
            <w:pPr>
              <w:pStyle w:val="Subtitle"/>
              <w:ind w:left="176" w:hanging="142"/>
            </w:pPr>
            <w:r>
              <w:t xml:space="preserve">Section 1: About </w:t>
            </w:r>
            <w:proofErr w:type="gramStart"/>
            <w:r w:rsidR="00C7229C">
              <w:t>T</w:t>
            </w:r>
            <w:bookmarkStart w:id="0" w:name="_GoBack"/>
            <w:bookmarkEnd w:id="0"/>
            <w:r w:rsidR="00C7229C">
              <w:t>he</w:t>
            </w:r>
            <w:proofErr w:type="gramEnd"/>
            <w:r w:rsidR="00C7229C">
              <w:t xml:space="preserve"> National Land Survey of Iceland (NLSI)</w:t>
            </w:r>
            <w:r>
              <w:t xml:space="preserve"> </w:t>
            </w:r>
          </w:p>
        </w:tc>
      </w:tr>
      <w:tr w:rsidR="001B67E6" w:rsidTr="00D85B50">
        <w:tc>
          <w:tcPr>
            <w:tcW w:w="2547" w:type="dxa"/>
          </w:tcPr>
          <w:p w:rsidR="001B67E6" w:rsidRDefault="001B67E6" w:rsidP="00D85B50">
            <w:pPr>
              <w:pStyle w:val="ListParagraph"/>
              <w:numPr>
                <w:ilvl w:val="0"/>
                <w:numId w:val="2"/>
              </w:numPr>
              <w:ind w:left="176" w:hanging="142"/>
            </w:pPr>
            <w:r>
              <w:t>Employees</w:t>
            </w:r>
          </w:p>
          <w:p w:rsidR="00A3326D" w:rsidRDefault="00A3326D" w:rsidP="00D85B50">
            <w:pPr>
              <w:pStyle w:val="ListParagraph"/>
              <w:ind w:left="176" w:hanging="142"/>
            </w:pPr>
          </w:p>
          <w:p w:rsidR="001B67E6" w:rsidRDefault="001B67E6" w:rsidP="00D85B50">
            <w:pPr>
              <w:pStyle w:val="ListParagraph"/>
              <w:numPr>
                <w:ilvl w:val="0"/>
                <w:numId w:val="2"/>
              </w:numPr>
              <w:ind w:left="176" w:hanging="142"/>
            </w:pPr>
            <w:r>
              <w:t xml:space="preserve">Organisation, organisational changes </w:t>
            </w:r>
          </w:p>
          <w:p w:rsidR="00A3326D" w:rsidRDefault="00A3326D" w:rsidP="00D85B50">
            <w:pPr>
              <w:ind w:left="176" w:hanging="142"/>
            </w:pPr>
          </w:p>
          <w:p w:rsidR="00A3326D" w:rsidRDefault="00A3326D" w:rsidP="00D85B50">
            <w:pPr>
              <w:ind w:left="176" w:hanging="142"/>
            </w:pPr>
          </w:p>
          <w:p w:rsidR="00A3326D" w:rsidRDefault="00A3326D" w:rsidP="00D85B50">
            <w:pPr>
              <w:ind w:left="176" w:hanging="142"/>
            </w:pPr>
          </w:p>
          <w:p w:rsidR="00A3326D" w:rsidRDefault="00A3326D" w:rsidP="00D85B50">
            <w:pPr>
              <w:ind w:left="176" w:hanging="142"/>
            </w:pPr>
          </w:p>
          <w:p w:rsidR="00A3326D" w:rsidRDefault="00A3326D" w:rsidP="00D85B50">
            <w:pPr>
              <w:ind w:left="176" w:hanging="142"/>
            </w:pPr>
          </w:p>
          <w:p w:rsidR="004943B5" w:rsidRDefault="004943B5" w:rsidP="00D85B50">
            <w:pPr>
              <w:ind w:left="176" w:hanging="142"/>
            </w:pPr>
          </w:p>
          <w:p w:rsidR="004943B5" w:rsidRDefault="004943B5" w:rsidP="00D85B50">
            <w:pPr>
              <w:ind w:left="176" w:hanging="142"/>
            </w:pPr>
          </w:p>
          <w:p w:rsidR="004943B5" w:rsidRDefault="004943B5" w:rsidP="00D85B50">
            <w:pPr>
              <w:ind w:left="176" w:hanging="142"/>
            </w:pPr>
          </w:p>
          <w:p w:rsidR="004943B5" w:rsidRDefault="004943B5" w:rsidP="00D85B50">
            <w:pPr>
              <w:ind w:left="176" w:hanging="142"/>
            </w:pPr>
          </w:p>
          <w:p w:rsidR="004943B5" w:rsidRDefault="004943B5" w:rsidP="00D85B50">
            <w:pPr>
              <w:ind w:left="176" w:hanging="142"/>
            </w:pPr>
          </w:p>
          <w:p w:rsidR="00A3326D" w:rsidRDefault="00A3326D" w:rsidP="00D85B50">
            <w:pPr>
              <w:ind w:left="176" w:hanging="142"/>
            </w:pPr>
          </w:p>
          <w:p w:rsidR="00D85B50" w:rsidRDefault="00D85B50" w:rsidP="00D85B50">
            <w:pPr>
              <w:ind w:left="176" w:hanging="142"/>
            </w:pPr>
          </w:p>
          <w:p w:rsidR="004943B5" w:rsidRDefault="004943B5" w:rsidP="00D85B50">
            <w:pPr>
              <w:ind w:left="176" w:hanging="142"/>
            </w:pPr>
          </w:p>
          <w:p w:rsidR="001B67E6" w:rsidRDefault="001B67E6" w:rsidP="00D85B50">
            <w:pPr>
              <w:pStyle w:val="ListParagraph"/>
              <w:numPr>
                <w:ilvl w:val="0"/>
                <w:numId w:val="2"/>
              </w:numPr>
              <w:ind w:left="176" w:hanging="142"/>
            </w:pPr>
            <w:r>
              <w:t>Vision, strategy</w:t>
            </w:r>
          </w:p>
          <w:p w:rsidR="004943B5" w:rsidRDefault="004943B5" w:rsidP="00D85B50">
            <w:pPr>
              <w:ind w:left="176" w:hanging="142"/>
            </w:pPr>
          </w:p>
          <w:p w:rsidR="004943B5" w:rsidRDefault="004943B5" w:rsidP="00D85B50">
            <w:pPr>
              <w:ind w:left="176" w:hanging="142"/>
            </w:pPr>
          </w:p>
          <w:p w:rsidR="004943B5" w:rsidRDefault="004943B5" w:rsidP="00D85B50">
            <w:pPr>
              <w:ind w:left="176" w:hanging="142"/>
            </w:pPr>
          </w:p>
          <w:p w:rsidR="004943B5" w:rsidRDefault="004943B5"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7E1834"/>
          <w:p w:rsidR="00D85B50" w:rsidRDefault="00D85B50" w:rsidP="00D85B50">
            <w:pPr>
              <w:ind w:left="176" w:hanging="142"/>
            </w:pPr>
          </w:p>
          <w:p w:rsidR="001B67E6" w:rsidRDefault="001B67E6" w:rsidP="00D85B50">
            <w:pPr>
              <w:pStyle w:val="ListParagraph"/>
              <w:numPr>
                <w:ilvl w:val="0"/>
                <w:numId w:val="2"/>
              </w:numPr>
              <w:ind w:left="176" w:hanging="142"/>
            </w:pPr>
            <w:r>
              <w:t xml:space="preserve">Running activities, products, projects </w:t>
            </w: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3D7CF6" w:rsidRDefault="003D7CF6" w:rsidP="00D85B50">
            <w:pPr>
              <w:ind w:left="176" w:hanging="142"/>
            </w:pPr>
          </w:p>
          <w:p w:rsidR="003D7CF6" w:rsidRDefault="003D7CF6" w:rsidP="00D85B50">
            <w:pPr>
              <w:ind w:left="176" w:hanging="142"/>
            </w:pPr>
          </w:p>
          <w:p w:rsidR="003D7CF6" w:rsidRDefault="003D7CF6" w:rsidP="003D7CF6"/>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D85B50" w:rsidRDefault="00D85B50" w:rsidP="00D85B50">
            <w:pPr>
              <w:ind w:left="176" w:hanging="142"/>
            </w:pPr>
          </w:p>
          <w:p w:rsidR="001B67E6" w:rsidRDefault="001B67E6" w:rsidP="00D85B50">
            <w:pPr>
              <w:pStyle w:val="ListParagraph"/>
              <w:numPr>
                <w:ilvl w:val="0"/>
                <w:numId w:val="2"/>
              </w:numPr>
              <w:ind w:left="176" w:hanging="142"/>
            </w:pPr>
            <w:r>
              <w:t>Finances</w:t>
            </w:r>
          </w:p>
          <w:p w:rsidR="003D7CF6" w:rsidRDefault="003D7CF6" w:rsidP="003D7CF6"/>
          <w:p w:rsidR="003D7CF6" w:rsidRDefault="003D7CF6" w:rsidP="003D7CF6"/>
          <w:p w:rsidR="003D7CF6" w:rsidRDefault="003D7CF6" w:rsidP="003D7CF6"/>
          <w:p w:rsidR="001B67E6" w:rsidRDefault="001B67E6" w:rsidP="00D85B50">
            <w:pPr>
              <w:pStyle w:val="ListParagraph"/>
              <w:numPr>
                <w:ilvl w:val="0"/>
                <w:numId w:val="2"/>
              </w:numPr>
              <w:ind w:left="176" w:hanging="142"/>
            </w:pPr>
            <w:r>
              <w:t>Quick facts</w:t>
            </w:r>
          </w:p>
        </w:tc>
        <w:tc>
          <w:tcPr>
            <w:tcW w:w="6662" w:type="dxa"/>
          </w:tcPr>
          <w:p w:rsidR="00C7229C" w:rsidRDefault="00C7229C" w:rsidP="00D85B50">
            <w:pPr>
              <w:ind w:left="176" w:hanging="142"/>
            </w:pPr>
            <w:r>
              <w:lastRenderedPageBreak/>
              <w:t xml:space="preserve">Total 26; in Reykjavík 90 and </w:t>
            </w:r>
            <w:proofErr w:type="spellStart"/>
            <w:r>
              <w:t>Akureyri</w:t>
            </w:r>
            <w:proofErr w:type="spellEnd"/>
            <w:r>
              <w:t xml:space="preserve"> 17.</w:t>
            </w:r>
          </w:p>
          <w:p w:rsidR="00A3326D" w:rsidRDefault="00A3326D" w:rsidP="00D85B50">
            <w:pPr>
              <w:ind w:left="176" w:hanging="142"/>
            </w:pPr>
          </w:p>
          <w:p w:rsidR="00A3326D" w:rsidRPr="004943B5" w:rsidRDefault="00CC3D3F" w:rsidP="00D85B50">
            <w:pPr>
              <w:pStyle w:val="ListParagraph"/>
              <w:numPr>
                <w:ilvl w:val="0"/>
                <w:numId w:val="4"/>
              </w:numPr>
              <w:ind w:left="176" w:hanging="142"/>
              <w:rPr>
                <w:rFonts w:cstheme="minorHAnsi"/>
                <w:color w:val="000000"/>
                <w:shd w:val="clear" w:color="auto" w:fill="FFFFFF"/>
              </w:rPr>
            </w:pPr>
            <w:r>
              <w:rPr>
                <w:rFonts w:cstheme="minorHAnsi"/>
                <w:color w:val="000000"/>
                <w:shd w:val="clear" w:color="auto" w:fill="FFFFFF"/>
              </w:rPr>
              <w:t>At the beginning of 2017</w:t>
            </w:r>
            <w:r w:rsidR="00A3326D" w:rsidRPr="004943B5">
              <w:rPr>
                <w:rFonts w:cstheme="minorHAnsi"/>
                <w:color w:val="000000"/>
                <w:shd w:val="clear" w:color="auto" w:fill="FFFFFF"/>
              </w:rPr>
              <w:t xml:space="preserve"> the Director General</w:t>
            </w:r>
            <w:r w:rsidR="004943B5">
              <w:rPr>
                <w:rFonts w:cstheme="minorHAnsi"/>
                <w:color w:val="000000"/>
                <w:shd w:val="clear" w:color="auto" w:fill="FFFFFF"/>
              </w:rPr>
              <w:t xml:space="preserve">, Magnús </w:t>
            </w:r>
            <w:r w:rsidR="00A3326D" w:rsidRPr="004943B5">
              <w:rPr>
                <w:rFonts w:cstheme="minorHAnsi"/>
                <w:color w:val="000000"/>
                <w:shd w:val="clear" w:color="auto" w:fill="FFFFFF"/>
              </w:rPr>
              <w:t>Guðmundsson, went on a four-month</w:t>
            </w:r>
          </w:p>
          <w:p w:rsidR="00A3326D" w:rsidRPr="004943B5" w:rsidRDefault="00A3326D" w:rsidP="00D85B50">
            <w:pPr>
              <w:pStyle w:val="ListParagraph"/>
              <w:ind w:left="176" w:hanging="142"/>
              <w:rPr>
                <w:rFonts w:cstheme="minorHAnsi"/>
                <w:color w:val="000000"/>
                <w:shd w:val="clear" w:color="auto" w:fill="FFFFFF"/>
              </w:rPr>
            </w:pPr>
            <w:r w:rsidRPr="004943B5">
              <w:rPr>
                <w:rFonts w:cstheme="minorHAnsi"/>
                <w:color w:val="000000"/>
                <w:shd w:val="clear" w:color="auto" w:fill="FFFFFF"/>
              </w:rPr>
              <w:t>study leave and during this time Eydís Líndal</w:t>
            </w:r>
          </w:p>
          <w:p w:rsidR="00A3326D" w:rsidRPr="004943B5" w:rsidRDefault="00A3326D" w:rsidP="00D85B50">
            <w:pPr>
              <w:pStyle w:val="ListParagraph"/>
              <w:ind w:left="176" w:hanging="142"/>
              <w:rPr>
                <w:rFonts w:cstheme="minorHAnsi"/>
                <w:color w:val="000000"/>
                <w:shd w:val="clear" w:color="auto" w:fill="FFFFFF"/>
              </w:rPr>
            </w:pPr>
            <w:r w:rsidRPr="004943B5">
              <w:rPr>
                <w:rFonts w:cstheme="minorHAnsi"/>
                <w:color w:val="000000"/>
                <w:shd w:val="clear" w:color="auto" w:fill="FFFFFF"/>
              </w:rPr>
              <w:t>Finnbogadóttir, the director of service and SDI</w:t>
            </w:r>
          </w:p>
          <w:p w:rsidR="004943B5" w:rsidRDefault="00A3326D" w:rsidP="00D85B50">
            <w:pPr>
              <w:pStyle w:val="ListParagraph"/>
              <w:ind w:left="176" w:hanging="142"/>
              <w:rPr>
                <w:rFonts w:cstheme="minorHAnsi"/>
                <w:color w:val="000000"/>
                <w:shd w:val="clear" w:color="auto" w:fill="FFFFFF"/>
              </w:rPr>
            </w:pPr>
            <w:r w:rsidRPr="004943B5">
              <w:rPr>
                <w:rFonts w:cstheme="minorHAnsi"/>
                <w:color w:val="000000"/>
                <w:shd w:val="clear" w:color="auto" w:fill="FFFFFF"/>
              </w:rPr>
              <w:t>Division took his post. The focus during the study leave was to acquire knowledge on how sister institutions in the Nordic countries are run.</w:t>
            </w:r>
          </w:p>
          <w:p w:rsidR="00A3326D" w:rsidRPr="004943B5" w:rsidRDefault="00A3326D" w:rsidP="00D85B50">
            <w:pPr>
              <w:pStyle w:val="ListParagraph"/>
              <w:ind w:left="176" w:hanging="142"/>
              <w:rPr>
                <w:rFonts w:cstheme="minorHAnsi"/>
                <w:color w:val="000000"/>
                <w:shd w:val="clear" w:color="auto" w:fill="FFFFFF"/>
              </w:rPr>
            </w:pPr>
            <w:r w:rsidRPr="004943B5">
              <w:rPr>
                <w:rFonts w:cstheme="minorHAnsi"/>
                <w:color w:val="000000"/>
                <w:shd w:val="clear" w:color="auto" w:fill="FFFFFF"/>
              </w:rPr>
              <w:t xml:space="preserve"> </w:t>
            </w:r>
          </w:p>
          <w:p w:rsidR="00D85B50" w:rsidRPr="00D85B50" w:rsidRDefault="00A3326D" w:rsidP="00D85B50">
            <w:pPr>
              <w:pStyle w:val="ListParagraph"/>
              <w:numPr>
                <w:ilvl w:val="0"/>
                <w:numId w:val="4"/>
              </w:numPr>
              <w:ind w:left="176" w:hanging="142"/>
            </w:pPr>
            <w:r w:rsidRPr="004943B5">
              <w:rPr>
                <w:rFonts w:cstheme="minorHAnsi"/>
                <w:color w:val="000000"/>
                <w:shd w:val="clear" w:color="auto" w:fill="FFFFFF"/>
              </w:rPr>
              <w:t xml:space="preserve">Government Election </w:t>
            </w:r>
            <w:r w:rsidR="004943B5" w:rsidRPr="004943B5">
              <w:rPr>
                <w:rFonts w:cstheme="minorHAnsi"/>
                <w:color w:val="000000"/>
                <w:shd w:val="clear" w:color="auto" w:fill="FFFFFF"/>
              </w:rPr>
              <w:t xml:space="preserve">took place </w:t>
            </w:r>
            <w:r w:rsidRPr="004943B5">
              <w:rPr>
                <w:rFonts w:cstheme="minorHAnsi"/>
                <w:color w:val="000000"/>
                <w:shd w:val="clear" w:color="auto" w:fill="FFFFFF"/>
              </w:rPr>
              <w:t xml:space="preserve">in Iceland in autumn 2017. Guðmundur Ingi </w:t>
            </w:r>
            <w:proofErr w:type="spellStart"/>
            <w:r w:rsidRPr="004943B5">
              <w:rPr>
                <w:rFonts w:cstheme="minorHAnsi"/>
                <w:color w:val="000000"/>
                <w:shd w:val="clear" w:color="auto" w:fill="FFFFFF"/>
              </w:rPr>
              <w:t>Guðbrandsson</w:t>
            </w:r>
            <w:proofErr w:type="spellEnd"/>
            <w:r w:rsidRPr="004943B5">
              <w:rPr>
                <w:rFonts w:cstheme="minorHAnsi"/>
                <w:color w:val="000000"/>
                <w:shd w:val="clear" w:color="auto" w:fill="FFFFFF"/>
              </w:rPr>
              <w:t xml:space="preserve"> took office as new Minister for the Environment and Natural Resources on November 30</w:t>
            </w:r>
            <w:r w:rsidR="004943B5" w:rsidRPr="004943B5">
              <w:rPr>
                <w:rFonts w:cstheme="minorHAnsi"/>
                <w:color w:val="000000"/>
                <w:shd w:val="clear" w:color="auto" w:fill="FFFFFF"/>
              </w:rPr>
              <w:t>th</w:t>
            </w:r>
            <w:r w:rsidR="00CC3D3F" w:rsidRPr="004943B5">
              <w:rPr>
                <w:rFonts w:cstheme="minorHAnsi"/>
                <w:color w:val="000000"/>
                <w:shd w:val="clear" w:color="auto" w:fill="FFFFFF"/>
              </w:rPr>
              <w:t>, 2017</w:t>
            </w:r>
            <w:r w:rsidRPr="004943B5">
              <w:rPr>
                <w:rFonts w:cstheme="minorHAnsi"/>
                <w:color w:val="000000"/>
                <w:shd w:val="clear" w:color="auto" w:fill="FFFFFF"/>
              </w:rPr>
              <w:t xml:space="preserve"> for the Left-Green Party.</w:t>
            </w:r>
            <w:r w:rsidRPr="004943B5">
              <w:rPr>
                <w:rFonts w:cstheme="minorHAnsi"/>
                <w:color w:val="000000"/>
              </w:rPr>
              <w:t xml:space="preserve"> </w:t>
            </w:r>
            <w:r w:rsidRPr="004943B5">
              <w:rPr>
                <w:rFonts w:cstheme="minorHAnsi"/>
                <w:color w:val="000000"/>
                <w:shd w:val="clear" w:color="auto" w:fill="FFFFFF"/>
              </w:rPr>
              <w:t xml:space="preserve">He holds a </w:t>
            </w:r>
            <w:r w:rsidR="00CC3D3F" w:rsidRPr="004943B5">
              <w:rPr>
                <w:rFonts w:cstheme="minorHAnsi"/>
                <w:color w:val="000000"/>
                <w:shd w:val="clear" w:color="auto" w:fill="FFFFFF"/>
              </w:rPr>
              <w:t>Master’s</w:t>
            </w:r>
            <w:r w:rsidRPr="004943B5">
              <w:rPr>
                <w:rFonts w:cstheme="minorHAnsi"/>
                <w:color w:val="000000"/>
                <w:shd w:val="clear" w:color="auto" w:fill="FFFFFF"/>
              </w:rPr>
              <w:t xml:space="preserve"> degree in Environmental Management</w:t>
            </w:r>
            <w:r w:rsidRPr="004943B5">
              <w:rPr>
                <w:rFonts w:ascii="Open Sans" w:hAnsi="Open Sans" w:cs="Open Sans"/>
                <w:color w:val="000000"/>
                <w:shd w:val="clear" w:color="auto" w:fill="FFFFFF"/>
              </w:rPr>
              <w:t>. </w:t>
            </w:r>
          </w:p>
          <w:p w:rsidR="00D85B50" w:rsidRDefault="00D85B50" w:rsidP="00D85B50"/>
          <w:p w:rsidR="00D85B50" w:rsidRDefault="00D85B50" w:rsidP="00D85B50"/>
          <w:p w:rsidR="00D85B50" w:rsidRPr="00D85B50" w:rsidRDefault="00D85B50" w:rsidP="00D85B50"/>
          <w:p w:rsidR="00D85B50" w:rsidRPr="00D85B50" w:rsidRDefault="00D85B50" w:rsidP="00D85B50">
            <w:pPr>
              <w:pStyle w:val="ListParagraph"/>
              <w:numPr>
                <w:ilvl w:val="0"/>
                <w:numId w:val="4"/>
              </w:numPr>
              <w:ind w:left="176" w:hanging="142"/>
            </w:pPr>
            <w:r>
              <w:t>After changes in the implementation of the state budget, the NLSI was placed in a category called Statistical reports, state primary databases, and information policies.</w:t>
            </w:r>
          </w:p>
          <w:p w:rsidR="004943B5" w:rsidRDefault="004943B5" w:rsidP="00D85B50"/>
          <w:p w:rsidR="001B67E6" w:rsidRDefault="004943B5" w:rsidP="00D85B50">
            <w:pPr>
              <w:pStyle w:val="ListParagraph"/>
              <w:numPr>
                <w:ilvl w:val="0"/>
                <w:numId w:val="4"/>
              </w:numPr>
              <w:ind w:left="176" w:hanging="142"/>
            </w:pPr>
            <w:r>
              <w:t xml:space="preserve">A pilot project on telecommuting was decided and started 1. Jan. 2018, where employees may now work from “home” one day a week. </w:t>
            </w:r>
          </w:p>
          <w:p w:rsidR="004943B5" w:rsidRDefault="004943B5" w:rsidP="00D85B50">
            <w:pPr>
              <w:pStyle w:val="ListParagraph"/>
              <w:ind w:left="176" w:hanging="142"/>
            </w:pPr>
          </w:p>
          <w:p w:rsidR="004943B5" w:rsidRDefault="004943B5" w:rsidP="00D85B50">
            <w:pPr>
              <w:pStyle w:val="ListParagraph"/>
              <w:numPr>
                <w:ilvl w:val="0"/>
                <w:numId w:val="4"/>
              </w:numPr>
              <w:ind w:left="176" w:hanging="142"/>
            </w:pPr>
            <w:r>
              <w:t xml:space="preserve">The NLSI received authorization from the Ministry of Welfare, to use the equal pay certificate. </w:t>
            </w:r>
          </w:p>
          <w:p w:rsidR="00D85B50" w:rsidRDefault="00D85B50" w:rsidP="007E1834"/>
          <w:p w:rsidR="00D85B50" w:rsidRDefault="00D85B50" w:rsidP="00D85B50"/>
          <w:p w:rsidR="003D7CF6" w:rsidRDefault="00CC3D3F" w:rsidP="00D85B50">
            <w:pPr>
              <w:pStyle w:val="ListParagraph"/>
              <w:numPr>
                <w:ilvl w:val="0"/>
                <w:numId w:val="4"/>
              </w:numPr>
              <w:ind w:left="176" w:hanging="142"/>
            </w:pPr>
            <w:r>
              <w:t>Geodesy</w:t>
            </w:r>
            <w:r w:rsidR="003D7CF6">
              <w:t>, Spatial data infrastructure, Geodata, Corine Land Cover, Map making for governmental projects, International cooperation.</w:t>
            </w:r>
          </w:p>
          <w:p w:rsidR="003D7CF6" w:rsidRDefault="003D7CF6" w:rsidP="003D7CF6">
            <w:pPr>
              <w:pStyle w:val="ListParagraph"/>
              <w:ind w:left="176"/>
            </w:pPr>
          </w:p>
          <w:p w:rsidR="00D85B50" w:rsidRDefault="00D85B50" w:rsidP="00D85B50">
            <w:pPr>
              <w:pStyle w:val="ListParagraph"/>
              <w:numPr>
                <w:ilvl w:val="0"/>
                <w:numId w:val="4"/>
              </w:numPr>
              <w:ind w:left="176" w:hanging="142"/>
            </w:pPr>
            <w:r>
              <w:t xml:space="preserve">A bill to amend the Act on surveying and basic mapping was unanimously approved in the parliament in May 2017. Amendments to the Act were made to remove barriers to using and disseminating the best and most accurate spatial data and to confirm that all NLSI data is free of charge. </w:t>
            </w:r>
          </w:p>
          <w:p w:rsidR="00D85B50" w:rsidRDefault="00D85B50" w:rsidP="00D85B50">
            <w:pPr>
              <w:pStyle w:val="ListParagraph"/>
              <w:ind w:left="176" w:hanging="142"/>
            </w:pPr>
          </w:p>
          <w:p w:rsidR="003D7CF6" w:rsidRDefault="00D85B50" w:rsidP="003D7CF6">
            <w:pPr>
              <w:pStyle w:val="ListParagraph"/>
              <w:numPr>
                <w:ilvl w:val="0"/>
                <w:numId w:val="4"/>
              </w:numPr>
              <w:ind w:left="176" w:hanging="142"/>
            </w:pPr>
            <w:r>
              <w:t>A new version of Iceland’s Geodetic Reference System was introduced by the end of 2017. The new version is based on calculations and results of the re-measurement of the Geodetic Reference System that took place in the summer of 2016. With the new Geodetic Reference System, the accuracy of the system increases, as well as the accuracy of all surveys in Iceland.</w:t>
            </w:r>
          </w:p>
          <w:p w:rsidR="003D7CF6" w:rsidRPr="003D7CF6" w:rsidRDefault="003D7CF6" w:rsidP="003D7CF6">
            <w:pPr>
              <w:pStyle w:val="ListParagraph"/>
              <w:rPr>
                <w:lang w:val="en-US"/>
              </w:rPr>
            </w:pPr>
          </w:p>
          <w:p w:rsidR="003D7CF6" w:rsidRPr="003D7CF6" w:rsidRDefault="003D7CF6" w:rsidP="003D7CF6">
            <w:pPr>
              <w:pStyle w:val="ListParagraph"/>
              <w:numPr>
                <w:ilvl w:val="0"/>
                <w:numId w:val="4"/>
              </w:numPr>
              <w:ind w:left="176" w:hanging="142"/>
            </w:pPr>
            <w:r w:rsidRPr="003D7CF6">
              <w:rPr>
                <w:lang w:val="en-US"/>
              </w:rPr>
              <w:t xml:space="preserve">Turnover in 2017: 325 m. ISK. 2,56 m. EUR. </w:t>
            </w:r>
          </w:p>
          <w:p w:rsidR="003D7CF6" w:rsidRDefault="00CC3D3F" w:rsidP="003D7CF6">
            <w:r>
              <w:t>5-year</w:t>
            </w:r>
            <w:r w:rsidR="003D7CF6">
              <w:t xml:space="preserve"> financial plan by the government.</w:t>
            </w:r>
          </w:p>
          <w:p w:rsidR="003D7CF6" w:rsidRDefault="003D7CF6" w:rsidP="003D7CF6"/>
          <w:p w:rsidR="003D7CF6" w:rsidRDefault="003D7CF6" w:rsidP="003D7CF6"/>
          <w:p w:rsidR="003D7CF6" w:rsidRDefault="003D7CF6" w:rsidP="003D7CF6">
            <w:pPr>
              <w:pStyle w:val="ListParagraph"/>
              <w:numPr>
                <w:ilvl w:val="0"/>
                <w:numId w:val="4"/>
              </w:numPr>
              <w:ind w:left="176" w:hanging="142"/>
            </w:pPr>
            <w:r>
              <w:t xml:space="preserve">26 </w:t>
            </w:r>
            <w:r w:rsidR="00CC3D3F">
              <w:t>employees</w:t>
            </w:r>
            <w:r>
              <w:t xml:space="preserve"> </w:t>
            </w:r>
          </w:p>
          <w:p w:rsidR="003D7CF6" w:rsidRDefault="003D7CF6" w:rsidP="003D7CF6">
            <w:pPr>
              <w:pStyle w:val="ListParagraph"/>
              <w:numPr>
                <w:ilvl w:val="0"/>
                <w:numId w:val="4"/>
              </w:numPr>
              <w:ind w:left="176" w:hanging="142"/>
            </w:pPr>
            <w:r>
              <w:t xml:space="preserve">Tasks: </w:t>
            </w:r>
            <w:r w:rsidR="00CC3D3F">
              <w:t>Geodesy</w:t>
            </w:r>
            <w:r>
              <w:t>, Spatial data infrastructure, Geodata, Corine Land Cover, Map making for governmental projects, International cooperation.</w:t>
            </w:r>
          </w:p>
          <w:p w:rsidR="00CA7C04" w:rsidRDefault="003D7CF6" w:rsidP="00D85B50">
            <w:pPr>
              <w:pStyle w:val="ListParagraph"/>
              <w:numPr>
                <w:ilvl w:val="0"/>
                <w:numId w:val="4"/>
              </w:numPr>
              <w:ind w:left="176" w:hanging="142"/>
            </w:pPr>
            <w:r>
              <w:t>Placed in Akranes, 50 km North of Reykjavík</w:t>
            </w:r>
          </w:p>
          <w:p w:rsidR="003D7CF6" w:rsidRDefault="000F57A0" w:rsidP="00D85B50">
            <w:pPr>
              <w:pStyle w:val="ListParagraph"/>
              <w:numPr>
                <w:ilvl w:val="0"/>
                <w:numId w:val="4"/>
              </w:numPr>
              <w:ind w:left="176" w:hanging="142"/>
            </w:pPr>
            <w:r>
              <w:t>30% living outside Akranes</w:t>
            </w:r>
          </w:p>
        </w:tc>
      </w:tr>
      <w:tr w:rsidR="001B67E6" w:rsidTr="00D85B50">
        <w:tc>
          <w:tcPr>
            <w:tcW w:w="9209" w:type="dxa"/>
            <w:gridSpan w:val="2"/>
          </w:tcPr>
          <w:p w:rsidR="001B67E6" w:rsidRDefault="001B67E6" w:rsidP="00D85B50">
            <w:pPr>
              <w:pStyle w:val="Subtitle"/>
              <w:ind w:left="176" w:hanging="142"/>
            </w:pPr>
            <w:r>
              <w:lastRenderedPageBreak/>
              <w:t xml:space="preserve">Section 2: Production </w:t>
            </w:r>
          </w:p>
        </w:tc>
      </w:tr>
      <w:tr w:rsidR="001B67E6" w:rsidTr="00D85B50">
        <w:tc>
          <w:tcPr>
            <w:tcW w:w="2547" w:type="dxa"/>
          </w:tcPr>
          <w:p w:rsidR="001B67E6" w:rsidRDefault="001B67E6" w:rsidP="00D85B50">
            <w:pPr>
              <w:pStyle w:val="ListParagraph"/>
              <w:numPr>
                <w:ilvl w:val="0"/>
                <w:numId w:val="3"/>
              </w:numPr>
              <w:ind w:left="176" w:hanging="142"/>
            </w:pPr>
            <w:r>
              <w:t>News, new activities</w:t>
            </w:r>
          </w:p>
          <w:p w:rsidR="0014404B" w:rsidRDefault="0014404B" w:rsidP="0014404B"/>
          <w:p w:rsidR="0014404B" w:rsidRDefault="0014404B" w:rsidP="0014404B"/>
          <w:p w:rsidR="0014404B" w:rsidRDefault="0014404B" w:rsidP="0014404B"/>
          <w:p w:rsidR="0014404B" w:rsidRDefault="0014404B" w:rsidP="0014404B"/>
          <w:p w:rsidR="001B67E6" w:rsidRDefault="001B67E6" w:rsidP="00D85B50">
            <w:pPr>
              <w:pStyle w:val="ListParagraph"/>
              <w:numPr>
                <w:ilvl w:val="0"/>
                <w:numId w:val="3"/>
              </w:numPr>
              <w:ind w:left="176" w:hanging="142"/>
            </w:pPr>
            <w:r>
              <w:t>Hot topics</w:t>
            </w:r>
          </w:p>
        </w:tc>
        <w:tc>
          <w:tcPr>
            <w:tcW w:w="6662" w:type="dxa"/>
          </w:tcPr>
          <w:p w:rsidR="001B67E6" w:rsidRDefault="0014404B" w:rsidP="0014404B">
            <w:pPr>
              <w:pStyle w:val="ListParagraph"/>
              <w:numPr>
                <w:ilvl w:val="0"/>
                <w:numId w:val="3"/>
              </w:numPr>
              <w:ind w:left="171" w:hanging="141"/>
            </w:pPr>
            <w:r>
              <w:t xml:space="preserve">New contract regarding CORINE landcover </w:t>
            </w:r>
          </w:p>
          <w:p w:rsidR="0014404B" w:rsidRDefault="0014404B" w:rsidP="0014404B">
            <w:pPr>
              <w:pStyle w:val="ListParagraph"/>
              <w:numPr>
                <w:ilvl w:val="0"/>
                <w:numId w:val="3"/>
              </w:numPr>
              <w:ind w:left="171" w:hanging="141"/>
            </w:pPr>
            <w:r>
              <w:t>New datum and Geoid for Iceland</w:t>
            </w:r>
          </w:p>
          <w:p w:rsidR="0014404B" w:rsidRDefault="0014404B" w:rsidP="0014404B">
            <w:pPr>
              <w:pStyle w:val="ListParagraph"/>
              <w:numPr>
                <w:ilvl w:val="0"/>
                <w:numId w:val="3"/>
              </w:numPr>
              <w:ind w:left="171" w:hanging="141"/>
            </w:pPr>
            <w:r>
              <w:t>New DEM data from ARCTIC DEM and methods in improving Arctic DEM</w:t>
            </w:r>
          </w:p>
          <w:p w:rsidR="0014404B" w:rsidRDefault="0014404B" w:rsidP="0014404B">
            <w:pPr>
              <w:pStyle w:val="ListParagraph"/>
              <w:ind w:left="171"/>
            </w:pPr>
          </w:p>
          <w:p w:rsidR="0014404B" w:rsidRDefault="0014404B" w:rsidP="0014404B">
            <w:pPr>
              <w:pStyle w:val="ListParagraph"/>
              <w:numPr>
                <w:ilvl w:val="0"/>
                <w:numId w:val="3"/>
              </w:numPr>
              <w:ind w:left="171" w:hanging="141"/>
            </w:pPr>
            <w:r>
              <w:t xml:space="preserve">From 1. September 2018 will GD Magnús Guðmundsson fulltime take over as </w:t>
            </w:r>
            <w:r w:rsidR="00CC3D3F">
              <w:t xml:space="preserve">a </w:t>
            </w:r>
            <w:r>
              <w:t xml:space="preserve">Manager for the </w:t>
            </w:r>
            <w:proofErr w:type="spellStart"/>
            <w:r>
              <w:t>Vatnajökull</w:t>
            </w:r>
            <w:proofErr w:type="spellEnd"/>
            <w:r>
              <w:t xml:space="preserve"> National Park</w:t>
            </w:r>
            <w:r w:rsidR="00CC3D3F">
              <w:t xml:space="preserve"> as a request from the Minister of Environment and Natural Resources</w:t>
            </w:r>
            <w:r>
              <w:t>. Eydís will take over as Acting DG from that time for</w:t>
            </w:r>
            <w:r w:rsidR="00CC3D3F">
              <w:t xml:space="preserve"> </w:t>
            </w:r>
            <w:r>
              <w:t xml:space="preserve">one year. </w:t>
            </w:r>
          </w:p>
          <w:p w:rsidR="0014404B" w:rsidRDefault="0014404B" w:rsidP="00CC3D3F">
            <w:pPr>
              <w:pStyle w:val="ListParagraph"/>
              <w:ind w:left="171"/>
            </w:pPr>
          </w:p>
        </w:tc>
      </w:tr>
      <w:tr w:rsidR="001B67E6" w:rsidTr="00D85B50">
        <w:tc>
          <w:tcPr>
            <w:tcW w:w="9209" w:type="dxa"/>
            <w:gridSpan w:val="2"/>
          </w:tcPr>
          <w:p w:rsidR="001B67E6" w:rsidRDefault="001B67E6" w:rsidP="00D85B50">
            <w:pPr>
              <w:pStyle w:val="Subtitle"/>
              <w:ind w:left="176" w:hanging="142"/>
            </w:pPr>
            <w:r>
              <w:t>Section 3: Challenges</w:t>
            </w:r>
          </w:p>
        </w:tc>
      </w:tr>
      <w:tr w:rsidR="001B67E6" w:rsidTr="00D85B50">
        <w:tc>
          <w:tcPr>
            <w:tcW w:w="2547" w:type="dxa"/>
          </w:tcPr>
          <w:p w:rsidR="001B67E6" w:rsidRDefault="001B67E6" w:rsidP="00D85B50">
            <w:pPr>
              <w:pStyle w:val="ListParagraph"/>
              <w:numPr>
                <w:ilvl w:val="0"/>
                <w:numId w:val="3"/>
              </w:numPr>
              <w:ind w:left="176" w:hanging="142"/>
            </w:pPr>
            <w:r>
              <w:t>Challenges</w:t>
            </w:r>
          </w:p>
        </w:tc>
        <w:tc>
          <w:tcPr>
            <w:tcW w:w="6662" w:type="dxa"/>
          </w:tcPr>
          <w:p w:rsidR="000629F5" w:rsidRDefault="000629F5" w:rsidP="00424D32">
            <w:pPr>
              <w:pStyle w:val="ListParagraph"/>
              <w:numPr>
                <w:ilvl w:val="0"/>
                <w:numId w:val="3"/>
              </w:numPr>
              <w:ind w:left="171" w:hanging="171"/>
            </w:pPr>
            <w:r>
              <w:t xml:space="preserve">To get better understanding among government institutes </w:t>
            </w:r>
            <w:r w:rsidR="00CC3D3F">
              <w:t xml:space="preserve">regarding the </w:t>
            </w:r>
            <w:r>
              <w:t xml:space="preserve">importance of </w:t>
            </w:r>
            <w:r w:rsidR="00CC3D3F">
              <w:t>providing an</w:t>
            </w:r>
            <w:r>
              <w:t xml:space="preserve"> </w:t>
            </w:r>
            <w:r w:rsidR="007E1834">
              <w:t xml:space="preserve">easy </w:t>
            </w:r>
            <w:r>
              <w:t>acc</w:t>
            </w:r>
            <w:r w:rsidR="007E1834">
              <w:t xml:space="preserve">ess to </w:t>
            </w:r>
            <w:r>
              <w:t xml:space="preserve">data. </w:t>
            </w:r>
          </w:p>
          <w:p w:rsidR="00424D32" w:rsidRDefault="000629F5" w:rsidP="000629F5">
            <w:pPr>
              <w:pStyle w:val="ListParagraph"/>
              <w:numPr>
                <w:ilvl w:val="0"/>
                <w:numId w:val="3"/>
              </w:numPr>
              <w:ind w:left="171" w:hanging="141"/>
            </w:pPr>
            <w:r>
              <w:t xml:space="preserve"> To get the understanding by Parliament members and</w:t>
            </w:r>
            <w:r w:rsidR="007E1834">
              <w:t xml:space="preserve"> Ministers </w:t>
            </w:r>
            <w:r w:rsidR="00CC3D3F">
              <w:t>regarding the</w:t>
            </w:r>
            <w:r w:rsidR="007E1834">
              <w:t xml:space="preserve"> importance of spatial d</w:t>
            </w:r>
            <w:r>
              <w:t xml:space="preserve">ata and the need of better base data for Iceland. NLSI has already sent request for </w:t>
            </w:r>
            <w:r w:rsidR="00424D32">
              <w:t>funding to update Images/O</w:t>
            </w:r>
            <w:r>
              <w:t>rthophotos, DEM and c</w:t>
            </w:r>
            <w:r w:rsidR="00424D32">
              <w:t xml:space="preserve">oastline data. </w:t>
            </w:r>
            <w:r>
              <w:t xml:space="preserve"> </w:t>
            </w:r>
          </w:p>
          <w:p w:rsidR="000629F5" w:rsidRDefault="00424D32" w:rsidP="000629F5">
            <w:pPr>
              <w:pStyle w:val="ListParagraph"/>
              <w:numPr>
                <w:ilvl w:val="0"/>
                <w:numId w:val="3"/>
              </w:numPr>
              <w:ind w:left="171" w:hanging="141"/>
            </w:pPr>
            <w:r>
              <w:t xml:space="preserve">To get further funding </w:t>
            </w:r>
            <w:r w:rsidR="007E1834">
              <w:t xml:space="preserve">for our </w:t>
            </w:r>
            <w:r w:rsidR="000629F5">
              <w:t xml:space="preserve">virtual reference system with even </w:t>
            </w:r>
            <w:r>
              <w:t xml:space="preserve">more </w:t>
            </w:r>
            <w:r w:rsidR="00CC3D3F">
              <w:t>dense</w:t>
            </w:r>
            <w:r w:rsidR="000629F5">
              <w:t xml:space="preserve"> </w:t>
            </w:r>
            <w:r>
              <w:t>network of P</w:t>
            </w:r>
            <w:r w:rsidR="000629F5">
              <w:t>ermanent station</w:t>
            </w:r>
            <w:r>
              <w:t>s</w:t>
            </w:r>
            <w:r w:rsidR="000629F5">
              <w:t xml:space="preserve">.  </w:t>
            </w:r>
          </w:p>
          <w:p w:rsidR="001B67E6" w:rsidRDefault="001B67E6" w:rsidP="000629F5"/>
        </w:tc>
      </w:tr>
    </w:tbl>
    <w:p w:rsidR="001B67E6" w:rsidRPr="004D6F34" w:rsidRDefault="001B67E6" w:rsidP="001B67E6"/>
    <w:sectPr w:rsidR="001B67E6" w:rsidRPr="004D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28FB"/>
    <w:multiLevelType w:val="hybridMultilevel"/>
    <w:tmpl w:val="CEC6FC0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2A84DE5"/>
    <w:multiLevelType w:val="hybridMultilevel"/>
    <w:tmpl w:val="F94C9488"/>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30198"/>
    <w:multiLevelType w:val="hybridMultilevel"/>
    <w:tmpl w:val="9A8431DE"/>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726F3"/>
    <w:multiLevelType w:val="hybridMultilevel"/>
    <w:tmpl w:val="BDCA9146"/>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34"/>
    <w:rsid w:val="000629F5"/>
    <w:rsid w:val="000F57A0"/>
    <w:rsid w:val="00106EC4"/>
    <w:rsid w:val="0014404B"/>
    <w:rsid w:val="001B67E6"/>
    <w:rsid w:val="003A1593"/>
    <w:rsid w:val="003D7CF6"/>
    <w:rsid w:val="00424D32"/>
    <w:rsid w:val="004943B5"/>
    <w:rsid w:val="004D6F34"/>
    <w:rsid w:val="006A42F7"/>
    <w:rsid w:val="007207A9"/>
    <w:rsid w:val="007E1834"/>
    <w:rsid w:val="00A3326D"/>
    <w:rsid w:val="00A53349"/>
    <w:rsid w:val="00BD5DD1"/>
    <w:rsid w:val="00C04846"/>
    <w:rsid w:val="00C47EF6"/>
    <w:rsid w:val="00C7229C"/>
    <w:rsid w:val="00CA7C04"/>
    <w:rsid w:val="00CC3D3F"/>
    <w:rsid w:val="00D060C4"/>
    <w:rsid w:val="00D85B50"/>
    <w:rsid w:val="00E455C9"/>
    <w:rsid w:val="00E9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E40E"/>
  <w15:chartTrackingRefBased/>
  <w15:docId w15:val="{D49DBBBF-EABC-40AF-B8E7-913EFED5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6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F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F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6F34"/>
    <w:rPr>
      <w:rFonts w:eastAsiaTheme="minorEastAsia"/>
      <w:color w:val="5A5A5A" w:themeColor="text1" w:themeTint="A5"/>
      <w:spacing w:val="15"/>
    </w:rPr>
  </w:style>
  <w:style w:type="paragraph" w:styleId="ListParagraph">
    <w:name w:val="List Paragraph"/>
    <w:basedOn w:val="Normal"/>
    <w:uiPriority w:val="34"/>
    <w:qFormat/>
    <w:rsid w:val="004D6F34"/>
    <w:pPr>
      <w:ind w:left="720"/>
      <w:contextualSpacing/>
    </w:pPr>
  </w:style>
  <w:style w:type="table" w:styleId="TableGrid">
    <w:name w:val="Table Grid"/>
    <w:basedOn w:val="TableNormal"/>
    <w:uiPriority w:val="39"/>
    <w:rsid w:val="001B6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Statens Kartverk</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Grimsrud</dc:creator>
  <cp:keywords/>
  <dc:description/>
  <cp:lastModifiedBy>Eydís Líndal Finnbogadóttir</cp:lastModifiedBy>
  <cp:revision>4</cp:revision>
  <dcterms:created xsi:type="dcterms:W3CDTF">2018-06-22T11:19:00Z</dcterms:created>
  <dcterms:modified xsi:type="dcterms:W3CDTF">2018-06-25T13:33:00Z</dcterms:modified>
</cp:coreProperties>
</file>